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06" w:rsidRPr="00B7541C" w:rsidRDefault="003A4206" w:rsidP="003A4206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03880920" wp14:editId="14D2C1B5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3A4206" w:rsidRPr="00444D99" w:rsidRDefault="003A4206" w:rsidP="003A4206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3A4206" w:rsidRPr="00F40F2E" w:rsidRDefault="00F41434" w:rsidP="003A4206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 декабря</w:t>
      </w:r>
      <w:r w:rsidR="003A4206">
        <w:rPr>
          <w:sz w:val="28"/>
          <w:szCs w:val="28"/>
          <w:lang w:eastAsia="ru-RU"/>
        </w:rPr>
        <w:t xml:space="preserve"> 2016</w:t>
      </w:r>
      <w:r w:rsidR="003A4206" w:rsidRPr="00F40F2E">
        <w:rPr>
          <w:sz w:val="28"/>
          <w:szCs w:val="28"/>
          <w:lang w:eastAsia="ru-RU"/>
        </w:rPr>
        <w:t xml:space="preserve"> года </w:t>
      </w:r>
      <w:r w:rsidR="003A4206">
        <w:rPr>
          <w:sz w:val="28"/>
          <w:szCs w:val="28"/>
          <w:lang w:eastAsia="ru-RU"/>
        </w:rPr>
        <w:t xml:space="preserve">      </w:t>
      </w:r>
      <w:r w:rsidR="00C42D84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</w:t>
      </w:r>
      <w:r w:rsidR="003A4206">
        <w:rPr>
          <w:sz w:val="28"/>
          <w:szCs w:val="28"/>
          <w:lang w:eastAsia="ru-RU"/>
        </w:rPr>
        <w:t xml:space="preserve">  г. Санкт-Петербург          </w:t>
      </w:r>
      <w:r w:rsidR="00AA4F19">
        <w:rPr>
          <w:sz w:val="28"/>
          <w:szCs w:val="28"/>
          <w:lang w:eastAsia="ru-RU"/>
        </w:rPr>
        <w:t xml:space="preserve">                            № 23</w:t>
      </w:r>
      <w:r w:rsidR="00C42D84">
        <w:rPr>
          <w:sz w:val="28"/>
          <w:szCs w:val="28"/>
          <w:lang w:eastAsia="ru-RU"/>
        </w:rPr>
        <w:t>/1</w:t>
      </w:r>
    </w:p>
    <w:p w:rsidR="003A4206" w:rsidRDefault="003A4206" w:rsidP="003A4206">
      <w:pPr>
        <w:widowControl w:val="0"/>
        <w:autoSpaceDN w:val="0"/>
        <w:jc w:val="center"/>
        <w:textAlignment w:val="baseline"/>
        <w:rPr>
          <w:sz w:val="28"/>
          <w:szCs w:val="28"/>
          <w:lang w:eastAsia="ru-RU"/>
        </w:rPr>
      </w:pPr>
    </w:p>
    <w:p w:rsidR="00F41434" w:rsidRPr="0010561B" w:rsidRDefault="00F41434" w:rsidP="00F4143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SimSun" w:cs="Bookman Old Style"/>
          <w:b/>
          <w:kern w:val="3"/>
          <w:sz w:val="28"/>
          <w:szCs w:val="28"/>
          <w:lang w:eastAsia="zh-CN" w:bidi="hi-IN"/>
        </w:rPr>
        <w:t>Об утверждении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бюджета внутригородского</w:t>
      </w:r>
    </w:p>
    <w:p w:rsidR="00F41434" w:rsidRPr="0010561B" w:rsidRDefault="00F41434" w:rsidP="00F4143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образования Санкт-Петербурга</w:t>
      </w:r>
    </w:p>
    <w:p w:rsidR="00F41434" w:rsidRDefault="00F41434" w:rsidP="00F4143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округа Парнас на 201</w:t>
      </w:r>
      <w:r>
        <w:rPr>
          <w:rFonts w:eastAsiaTheme="minorHAnsi"/>
          <w:b/>
          <w:sz w:val="28"/>
          <w:szCs w:val="28"/>
          <w:lang w:eastAsia="en-US"/>
        </w:rPr>
        <w:t>7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 </w:t>
      </w:r>
    </w:p>
    <w:p w:rsidR="00F41434" w:rsidRPr="0010561B" w:rsidRDefault="00F41434" w:rsidP="00F4143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и плановый период 201</w:t>
      </w:r>
      <w:r>
        <w:rPr>
          <w:rFonts w:eastAsiaTheme="minorHAnsi"/>
          <w:b/>
          <w:sz w:val="28"/>
          <w:szCs w:val="28"/>
          <w:lang w:eastAsia="en-US"/>
        </w:rPr>
        <w:t>8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– 201</w:t>
      </w:r>
      <w:r>
        <w:rPr>
          <w:rFonts w:eastAsiaTheme="minorHAnsi"/>
          <w:b/>
          <w:sz w:val="28"/>
          <w:szCs w:val="28"/>
          <w:lang w:eastAsia="en-US"/>
        </w:rPr>
        <w:t>9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F41434" w:rsidRPr="009B6B18" w:rsidRDefault="00F41434" w:rsidP="00F4143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F41434" w:rsidRDefault="00F41434" w:rsidP="00F4143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В соответствии с пп.2 п.1 ст.24 Устава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муниципального округа Парнас, м</w:t>
      </w:r>
      <w:r w:rsidRPr="009B6B18">
        <w:rPr>
          <w:rFonts w:eastAsiaTheme="minorHAnsi"/>
          <w:sz w:val="28"/>
          <w:szCs w:val="28"/>
          <w:lang w:eastAsia="en-US"/>
        </w:rPr>
        <w:t>униципальный совет</w:t>
      </w:r>
      <w:r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Санкт-Петербурга муниципального округа Парнас</w:t>
      </w:r>
    </w:p>
    <w:p w:rsidR="00F41434" w:rsidRPr="009B6B18" w:rsidRDefault="00F41434" w:rsidP="00F4143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1434" w:rsidRDefault="00F41434" w:rsidP="00F41434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82790">
        <w:rPr>
          <w:rFonts w:eastAsiaTheme="minorHAnsi"/>
          <w:b/>
          <w:sz w:val="28"/>
          <w:szCs w:val="28"/>
          <w:lang w:eastAsia="en-US"/>
        </w:rPr>
        <w:t>РЕШИЛ:</w:t>
      </w:r>
    </w:p>
    <w:p w:rsidR="00F41434" w:rsidRPr="00C82790" w:rsidRDefault="00F41434" w:rsidP="00F41434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41434" w:rsidRPr="00A6278E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Парнас:</w:t>
      </w:r>
    </w:p>
    <w:p w:rsidR="00F41434" w:rsidRPr="003D42E9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2017 год в сумме </w:t>
      </w:r>
      <w:r w:rsidR="001874C6" w:rsidRPr="003D42E9">
        <w:rPr>
          <w:rFonts w:eastAsiaTheme="minorHAnsi"/>
          <w:color w:val="000000" w:themeColor="text1"/>
          <w:sz w:val="28"/>
          <w:szCs w:val="28"/>
          <w:lang w:eastAsia="en-US"/>
        </w:rPr>
        <w:t>112956,80</w:t>
      </w: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21766,10 тыс.руб.</w:t>
      </w:r>
    </w:p>
    <w:p w:rsidR="00F41434" w:rsidRPr="003D42E9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109223,86 тыс.руб. из них объем межбюджетных трансфертов, получаемых из бюджета Санкт-Петербурга – 23289,60 тыс.руб.</w:t>
      </w:r>
    </w:p>
    <w:p w:rsidR="00F41434" w:rsidRPr="003D42E9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>на 2019 год в сумме 116332,81 тыс.руб. из них объем межбюджетных трансфертов, получаемых из бюджета Санкт-Петербурга – 25224,70 тыс.руб.</w:t>
      </w:r>
    </w:p>
    <w:p w:rsidR="00F41434" w:rsidRPr="003D42E9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>2. Утвердить общий объем расходов внутригородского муниципального образования Санкт-Петербурга муниципального округа Парнас:</w:t>
      </w:r>
    </w:p>
    <w:p w:rsidR="00F41434" w:rsidRPr="003D42E9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2017 год в сумме </w:t>
      </w:r>
      <w:r w:rsidR="001874C6" w:rsidRPr="003D42E9">
        <w:rPr>
          <w:rFonts w:eastAsiaTheme="minorHAnsi"/>
          <w:color w:val="000000" w:themeColor="text1"/>
          <w:sz w:val="28"/>
          <w:szCs w:val="28"/>
          <w:lang w:eastAsia="en-US"/>
        </w:rPr>
        <w:t>112956,80</w:t>
      </w: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</w:t>
      </w:r>
    </w:p>
    <w:p w:rsidR="00F41434" w:rsidRPr="00A6278E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109223,86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F41434" w:rsidRPr="00A6278E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</w:t>
      </w:r>
      <w:r w:rsidRPr="00017E2F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2664,00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F41434" w:rsidRPr="00A6278E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116332,81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1434" w:rsidRPr="00A6278E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Theme="minorHAnsi"/>
          <w:sz w:val="28"/>
          <w:szCs w:val="28"/>
          <w:lang w:eastAsia="en-US"/>
        </w:rPr>
        <w:t>5539,66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F41434" w:rsidRPr="00A6278E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размер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</w:t>
      </w:r>
    </w:p>
    <w:p w:rsidR="00F41434" w:rsidRPr="00A6278E" w:rsidRDefault="00F41434" w:rsidP="00F4143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1434" w:rsidRDefault="00F41434" w:rsidP="00F4143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1434" w:rsidRDefault="00F41434" w:rsidP="00F4143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1434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A6278E">
        <w:rPr>
          <w:rFonts w:eastAsiaTheme="minorHAnsi"/>
          <w:sz w:val="28"/>
          <w:szCs w:val="28"/>
          <w:lang w:eastAsia="en-US"/>
        </w:rPr>
        <w:t>Утвердить верхний предел муниципального долга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</w:t>
      </w:r>
      <w:r w:rsidRPr="00EC7B7A">
        <w:rPr>
          <w:rFonts w:eastAsiaTheme="minorHAnsi"/>
          <w:sz w:val="28"/>
          <w:szCs w:val="28"/>
          <w:lang w:eastAsia="en-US"/>
        </w:rPr>
        <w:t xml:space="preserve"> </w:t>
      </w:r>
    </w:p>
    <w:p w:rsidR="00F41434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на 1 января </w:t>
      </w:r>
      <w:r w:rsidRPr="00913786">
        <w:rPr>
          <w:rFonts w:eastAsiaTheme="minorHAnsi"/>
          <w:sz w:val="28"/>
          <w:szCs w:val="28"/>
          <w:lang w:eastAsia="en-US"/>
        </w:rPr>
        <w:t>2018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1434" w:rsidRPr="00A6278E" w:rsidRDefault="00F41434" w:rsidP="00F41434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в том числе по муниципальным гарантиям МО Парнас 0,0 руб.</w:t>
      </w:r>
    </w:p>
    <w:p w:rsidR="00F41434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1434" w:rsidRPr="00A6278E" w:rsidRDefault="00F41434" w:rsidP="00F41434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Парнас 0,0 руб.</w:t>
      </w:r>
    </w:p>
    <w:p w:rsidR="00F41434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</w:t>
      </w:r>
      <w:r>
        <w:rPr>
          <w:rFonts w:eastAsiaTheme="minorHAnsi"/>
          <w:sz w:val="28"/>
          <w:szCs w:val="28"/>
          <w:lang w:eastAsia="en-US"/>
        </w:rPr>
        <w:t>20</w:t>
      </w:r>
      <w:r w:rsidR="00AB391F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1434" w:rsidRDefault="00F41434" w:rsidP="00F41434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Парнас 0,0 руб.</w:t>
      </w:r>
    </w:p>
    <w:p w:rsidR="00F41434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Утвердить предельный объем муниципального долга внутригородского муниципально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го образования Санкт-Петербурга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руга Парнас </w:t>
      </w:r>
    </w:p>
    <w:p w:rsidR="00F41434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2017 года в сумме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0,0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41434" w:rsidRDefault="00F41434" w:rsidP="00F4143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Pr="00A6278E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 w:rsidRPr="00A6278E">
        <w:rPr>
          <w:rFonts w:eastAsiaTheme="minorHAnsi"/>
          <w:sz w:val="28"/>
          <w:szCs w:val="28"/>
          <w:lang w:eastAsia="en-US"/>
        </w:rPr>
        <w:t xml:space="preserve">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1434" w:rsidRDefault="00F41434" w:rsidP="00F4143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Pr="00A6278E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 w:rsidRPr="00A6278E">
        <w:rPr>
          <w:rFonts w:eastAsiaTheme="minorHAnsi"/>
          <w:sz w:val="28"/>
          <w:szCs w:val="28"/>
          <w:lang w:eastAsia="en-US"/>
        </w:rPr>
        <w:t xml:space="preserve">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1434" w:rsidRPr="00A6278E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A6278E">
        <w:rPr>
          <w:rFonts w:eastAsiaTheme="minorHAnsi"/>
          <w:sz w:val="28"/>
          <w:szCs w:val="28"/>
          <w:lang w:eastAsia="en-US"/>
        </w:rPr>
        <w:t>Утвердить верхний предел обязательств по муниципальным гарантиям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 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г.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1434" w:rsidRPr="00A6278E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муниципального образо</w:t>
      </w:r>
      <w:r>
        <w:rPr>
          <w:rFonts w:eastAsiaTheme="minorHAnsi"/>
          <w:sz w:val="28"/>
          <w:szCs w:val="28"/>
          <w:lang w:eastAsia="en-US"/>
        </w:rPr>
        <w:t xml:space="preserve">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 доходы 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</w:t>
      </w:r>
      <w:r>
        <w:rPr>
          <w:rFonts w:eastAsiaTheme="minorHAnsi"/>
          <w:sz w:val="28"/>
          <w:szCs w:val="28"/>
          <w:lang w:eastAsia="en-US"/>
        </w:rPr>
        <w:t>од</w:t>
      </w:r>
      <w:r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1 к настоящему решению.</w:t>
      </w:r>
    </w:p>
    <w:p w:rsidR="00F41434" w:rsidRPr="00A6278E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 xml:space="preserve">муниципального округа Парнас доходы на </w:t>
      </w: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Pr="00A6278E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–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2 к настоящему решению.</w:t>
      </w:r>
    </w:p>
    <w:p w:rsidR="00F41434" w:rsidRPr="00A6278E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</w:t>
      </w:r>
      <w:r>
        <w:rPr>
          <w:rFonts w:eastAsiaTheme="minorHAnsi"/>
          <w:sz w:val="28"/>
          <w:szCs w:val="28"/>
          <w:lang w:eastAsia="en-US"/>
        </w:rPr>
        <w:t>га муниципального округа Парнас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разделам, подразделам, целевым статьям, группам видов расходов классификации расходов бюджета </w:t>
      </w: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3 к настоящему решению.</w:t>
      </w:r>
    </w:p>
    <w:p w:rsidR="00F41434" w:rsidRPr="00A6278E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Санкт-Петербург</w:t>
      </w:r>
      <w:r>
        <w:rPr>
          <w:rFonts w:eastAsiaTheme="minorHAnsi"/>
          <w:sz w:val="28"/>
          <w:szCs w:val="28"/>
          <w:lang w:eastAsia="en-US"/>
        </w:rPr>
        <w:t xml:space="preserve">а муниципального округа Парнас по разделам, подразделам, целевым статьям, группам видов расходов классификации расходов бюджета </w:t>
      </w: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Pr="00A6278E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- 201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годов</w:t>
      </w:r>
      <w:r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4 к настоящему решению.</w:t>
      </w:r>
    </w:p>
    <w:p w:rsidR="00F41434" w:rsidRPr="00A6278E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A6278E">
        <w:rPr>
          <w:rFonts w:eastAsiaTheme="minorHAnsi"/>
          <w:sz w:val="28"/>
          <w:szCs w:val="28"/>
          <w:lang w:eastAsia="en-US"/>
        </w:rPr>
        <w:t>Утвердить распределение бюджетных ассигнований бюджета внутригородского муниципального образования Санкт-Петербурга муниципального округа Парнас 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5 к настоящему решению.</w:t>
      </w:r>
    </w:p>
    <w:p w:rsidR="00F41434" w:rsidRPr="00A6278E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муниципального округа Парнас на </w:t>
      </w: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Pr="00A6278E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- 201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годов</w:t>
      </w:r>
      <w:r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6 к настоящему решению.</w:t>
      </w:r>
    </w:p>
    <w:p w:rsidR="00F41434" w:rsidRPr="00A6278E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7 к настоящему решению.</w:t>
      </w:r>
    </w:p>
    <w:p w:rsidR="00F41434" w:rsidRPr="00A6278E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Pr="00A6278E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- 201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8 к настоящему решению.</w:t>
      </w:r>
    </w:p>
    <w:p w:rsidR="00F41434" w:rsidRPr="00A6278E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</w:t>
      </w:r>
      <w:r w:rsidRPr="00A6278E">
        <w:rPr>
          <w:rFonts w:eastAsiaTheme="minorHAnsi"/>
          <w:sz w:val="28"/>
          <w:szCs w:val="28"/>
          <w:lang w:eastAsia="en-US"/>
        </w:rPr>
        <w:t xml:space="preserve"> Ут</w:t>
      </w:r>
      <w:r>
        <w:rPr>
          <w:rFonts w:eastAsiaTheme="minorHAnsi"/>
          <w:sz w:val="28"/>
          <w:szCs w:val="28"/>
          <w:lang w:eastAsia="en-US"/>
        </w:rPr>
        <w:t>вердить главным администратором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доходов местного бюджета местную администрацию внутригородского муниципального образования </w:t>
      </w:r>
      <w:r w:rsidRPr="00A6278E">
        <w:rPr>
          <w:rFonts w:eastAsiaTheme="minorHAnsi"/>
          <w:sz w:val="28"/>
          <w:szCs w:val="28"/>
          <w:lang w:eastAsia="en-US"/>
        </w:rPr>
        <w:lastRenderedPageBreak/>
        <w:t>Санкт-Петербур</w:t>
      </w:r>
      <w:r>
        <w:rPr>
          <w:rFonts w:eastAsiaTheme="minorHAnsi"/>
          <w:sz w:val="28"/>
          <w:szCs w:val="28"/>
          <w:lang w:eastAsia="en-US"/>
        </w:rPr>
        <w:t xml:space="preserve">га муниципального округа Парнас </w:t>
      </w:r>
      <w:r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9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F41434" w:rsidRPr="003D42E9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главным администратором источников финансирования </w:t>
      </w: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>дефицита местного бюджета местную администрацию внутригородского муниципального образования Санкт-Петербурга муниципального округа Парнас согласно приложению № 9 к настоящему решению.</w:t>
      </w:r>
    </w:p>
    <w:p w:rsidR="00F41434" w:rsidRPr="003D42E9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 xml:space="preserve">16. Утвердить общий объем бюджетных ассигнований, направляемых на исполнение публичных нормативных обязательств: </w:t>
      </w:r>
    </w:p>
    <w:p w:rsidR="00F41434" w:rsidRPr="003D42E9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2017 г. в сумме </w:t>
      </w:r>
      <w:r w:rsidR="001874C6" w:rsidRPr="003D42E9">
        <w:rPr>
          <w:rFonts w:eastAsiaTheme="minorHAnsi"/>
          <w:color w:val="000000" w:themeColor="text1"/>
          <w:sz w:val="28"/>
          <w:szCs w:val="28"/>
          <w:lang w:eastAsia="en-US"/>
        </w:rPr>
        <w:t>12763,30</w:t>
      </w: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</w:t>
      </w:r>
    </w:p>
    <w:p w:rsidR="00F41434" w:rsidRPr="003D42E9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>на 2018 г. в сумме 13695,90 тыс.руб.</w:t>
      </w:r>
    </w:p>
    <w:p w:rsidR="00F41434" w:rsidRPr="003D42E9" w:rsidRDefault="00F41434" w:rsidP="00F4143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>на 2019 г. в сумме 14640,30 тыс.руб.</w:t>
      </w:r>
    </w:p>
    <w:p w:rsidR="00F41434" w:rsidRPr="00A6278E" w:rsidRDefault="00F41434" w:rsidP="00F4143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 xml:space="preserve">17. Учесть объем субвенций местному бюджету </w:t>
      </w: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выполнение</w:t>
      </w:r>
      <w:r w:rsidRPr="00A6278E">
        <w:rPr>
          <w:rFonts w:eastAsiaTheme="minorHAnsi"/>
          <w:sz w:val="28"/>
          <w:szCs w:val="28"/>
          <w:lang w:eastAsia="en-US"/>
        </w:rPr>
        <w:t xml:space="preserve"> отдельных государственных полномочий Санкт-Петербурга по организации и осуществлению деятельности по опеке и попечительству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>
        <w:rPr>
          <w:rFonts w:eastAsiaTheme="minorHAnsi"/>
          <w:sz w:val="28"/>
          <w:szCs w:val="28"/>
          <w:lang w:eastAsia="en-US"/>
        </w:rPr>
        <w:t>3675,20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1434" w:rsidRPr="00A6278E" w:rsidRDefault="00F41434" w:rsidP="00F4143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приемные семьи на 201</w:t>
      </w:r>
      <w:r>
        <w:rPr>
          <w:rFonts w:eastAsiaTheme="minorHAnsi"/>
          <w:sz w:val="28"/>
          <w:szCs w:val="28"/>
          <w:lang w:eastAsia="en-US"/>
        </w:rPr>
        <w:t>7 г.</w:t>
      </w:r>
      <w:r w:rsidRPr="00A6278E">
        <w:rPr>
          <w:rFonts w:eastAsiaTheme="minorHAnsi"/>
          <w:sz w:val="28"/>
          <w:szCs w:val="28"/>
          <w:lang w:eastAsia="en-US"/>
        </w:rPr>
        <w:t xml:space="preserve"> в сумме </w:t>
      </w:r>
      <w:r>
        <w:rPr>
          <w:rFonts w:eastAsiaTheme="minorHAnsi"/>
          <w:sz w:val="28"/>
          <w:szCs w:val="28"/>
          <w:lang w:eastAsia="en-US"/>
        </w:rPr>
        <w:t>12282,80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1434" w:rsidRPr="00A6278E" w:rsidRDefault="00F41434" w:rsidP="00F4143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оплате труда приемных родителей на 201</w:t>
      </w:r>
      <w:r>
        <w:rPr>
          <w:rFonts w:eastAsiaTheme="minorHAnsi"/>
          <w:sz w:val="28"/>
          <w:szCs w:val="28"/>
          <w:lang w:eastAsia="en-US"/>
        </w:rPr>
        <w:t>7</w:t>
      </w:r>
      <w:r w:rsidR="00AB391F">
        <w:rPr>
          <w:rFonts w:eastAsiaTheme="minorHAnsi"/>
          <w:sz w:val="28"/>
          <w:szCs w:val="28"/>
          <w:lang w:eastAsia="en-US"/>
        </w:rPr>
        <w:t xml:space="preserve"> г. </w:t>
      </w:r>
      <w:r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>
        <w:rPr>
          <w:rFonts w:eastAsiaTheme="minorHAnsi"/>
          <w:sz w:val="28"/>
          <w:szCs w:val="28"/>
          <w:lang w:eastAsia="en-US"/>
        </w:rPr>
        <w:t xml:space="preserve">5801,60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F41434" w:rsidRPr="00A6278E" w:rsidRDefault="00F41434" w:rsidP="00F4143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>
        <w:rPr>
          <w:rFonts w:eastAsiaTheme="minorHAnsi"/>
          <w:sz w:val="28"/>
          <w:szCs w:val="28"/>
          <w:lang w:eastAsia="en-US"/>
        </w:rPr>
        <w:t>6,50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F41434" w:rsidRPr="00A6278E" w:rsidRDefault="00F41434" w:rsidP="00F4143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>. Финансовому органу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муниципального округа Парнас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F41434" w:rsidRPr="00A6278E" w:rsidRDefault="00F41434" w:rsidP="00F4143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а)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бюджетных ассигнований, утвержденных решением о бюджете на их исполнение в текущем финансовом году;</w:t>
      </w:r>
    </w:p>
    <w:p w:rsidR="00F41434" w:rsidRDefault="00F41434" w:rsidP="00F4143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счет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 w:rsidR="00F41434" w:rsidRDefault="00F41434" w:rsidP="00F4143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Pr="009B6B18">
        <w:rPr>
          <w:rFonts w:eastAsiaTheme="minorHAnsi"/>
          <w:sz w:val="28"/>
          <w:szCs w:val="28"/>
          <w:lang w:eastAsia="en-US"/>
        </w:rPr>
        <w:t xml:space="preserve">. Опубликовать настоящее решение </w:t>
      </w:r>
      <w:r w:rsidRPr="008A02CB">
        <w:rPr>
          <w:bCs/>
          <w:color w:val="000000" w:themeColor="text1"/>
          <w:sz w:val="28"/>
          <w:szCs w:val="28"/>
        </w:rPr>
        <w:t>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9B6B18">
        <w:rPr>
          <w:rFonts w:eastAsiaTheme="minorHAnsi"/>
          <w:sz w:val="28"/>
          <w:szCs w:val="28"/>
          <w:lang w:eastAsia="en-US"/>
        </w:rPr>
        <w:t>.</w:t>
      </w:r>
    </w:p>
    <w:p w:rsidR="00F41434" w:rsidRPr="009B6B18" w:rsidRDefault="00F41434" w:rsidP="00F4143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23. Настоящее решение вступает в силу с 01 января 2017 года.</w:t>
      </w:r>
    </w:p>
    <w:p w:rsidR="00F41434" w:rsidRPr="009B6B18" w:rsidRDefault="00F41434" w:rsidP="00F4143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Pr="009B6B18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главу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9B6B18">
        <w:rPr>
          <w:rFonts w:eastAsiaTheme="minorHAnsi"/>
          <w:sz w:val="28"/>
          <w:szCs w:val="28"/>
          <w:lang w:eastAsia="en-US"/>
        </w:rPr>
        <w:t>муниципального округа Парнас.</w:t>
      </w:r>
    </w:p>
    <w:p w:rsidR="00F41434" w:rsidRPr="009B6B18" w:rsidRDefault="00F41434" w:rsidP="00F4143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F41434" w:rsidRDefault="00F41434" w:rsidP="00F41434">
      <w:pPr>
        <w:suppressAutoHyphens w:val="0"/>
        <w:jc w:val="center"/>
        <w:rPr>
          <w:noProof/>
          <w:lang w:eastAsia="ru-RU"/>
        </w:rPr>
      </w:pPr>
    </w:p>
    <w:p w:rsidR="00F41434" w:rsidRPr="00C82790" w:rsidRDefault="00F41434" w:rsidP="00F41434">
      <w:pPr>
        <w:suppressAutoHyphens w:val="0"/>
        <w:rPr>
          <w:noProof/>
          <w:sz w:val="28"/>
          <w:szCs w:val="28"/>
          <w:lang w:eastAsia="ru-RU"/>
        </w:rPr>
      </w:pPr>
      <w:r w:rsidRPr="00C82790">
        <w:rPr>
          <w:noProof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noProof/>
          <w:sz w:val="28"/>
          <w:szCs w:val="28"/>
          <w:lang w:eastAsia="ru-RU"/>
        </w:rPr>
        <w:t xml:space="preserve">                    </w:t>
      </w:r>
      <w:r w:rsidRPr="00C82790">
        <w:rPr>
          <w:noProof/>
          <w:sz w:val="28"/>
          <w:szCs w:val="28"/>
          <w:lang w:eastAsia="ru-RU"/>
        </w:rPr>
        <w:t xml:space="preserve">                         А.В.Черезов</w:t>
      </w:r>
    </w:p>
    <w:p w:rsidR="00F41434" w:rsidRDefault="00F41434" w:rsidP="003A4206">
      <w:pPr>
        <w:widowControl w:val="0"/>
        <w:tabs>
          <w:tab w:val="left" w:pos="5954"/>
        </w:tabs>
        <w:autoSpaceDE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F41434" w:rsidRPr="00770496" w:rsidRDefault="00F41434" w:rsidP="003C277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41434" w:rsidRPr="00770496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63" w:rsidRDefault="006E1D63" w:rsidP="00B2311B">
      <w:r>
        <w:separator/>
      </w:r>
    </w:p>
  </w:endnote>
  <w:endnote w:type="continuationSeparator" w:id="0">
    <w:p w:rsidR="006E1D63" w:rsidRDefault="006E1D63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63" w:rsidRDefault="006E1D63" w:rsidP="00B2311B">
      <w:r>
        <w:separator/>
      </w:r>
    </w:p>
  </w:footnote>
  <w:footnote w:type="continuationSeparator" w:id="0">
    <w:p w:rsidR="006E1D63" w:rsidRDefault="006E1D63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D1C000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41137"/>
    <w:rsid w:val="0005259A"/>
    <w:rsid w:val="0006750D"/>
    <w:rsid w:val="00076037"/>
    <w:rsid w:val="000760B4"/>
    <w:rsid w:val="000821FD"/>
    <w:rsid w:val="00082EF5"/>
    <w:rsid w:val="000A3C29"/>
    <w:rsid w:val="000E463A"/>
    <w:rsid w:val="000E684A"/>
    <w:rsid w:val="0010561B"/>
    <w:rsid w:val="001333F0"/>
    <w:rsid w:val="00134CE4"/>
    <w:rsid w:val="00151054"/>
    <w:rsid w:val="00154554"/>
    <w:rsid w:val="00155B32"/>
    <w:rsid w:val="00171B97"/>
    <w:rsid w:val="00172E78"/>
    <w:rsid w:val="00180D16"/>
    <w:rsid w:val="00181D54"/>
    <w:rsid w:val="001874C6"/>
    <w:rsid w:val="00196627"/>
    <w:rsid w:val="001A3097"/>
    <w:rsid w:val="001B04D0"/>
    <w:rsid w:val="001B4077"/>
    <w:rsid w:val="001C27A7"/>
    <w:rsid w:val="001D5F4D"/>
    <w:rsid w:val="001E59A9"/>
    <w:rsid w:val="00220B54"/>
    <w:rsid w:val="00220F01"/>
    <w:rsid w:val="0022391D"/>
    <w:rsid w:val="002565C5"/>
    <w:rsid w:val="002775AD"/>
    <w:rsid w:val="00277AE4"/>
    <w:rsid w:val="0029036E"/>
    <w:rsid w:val="002972F6"/>
    <w:rsid w:val="002A03A2"/>
    <w:rsid w:val="002A3870"/>
    <w:rsid w:val="002C1853"/>
    <w:rsid w:val="002D4846"/>
    <w:rsid w:val="002E4D00"/>
    <w:rsid w:val="002E5AB3"/>
    <w:rsid w:val="002F2413"/>
    <w:rsid w:val="002F4D29"/>
    <w:rsid w:val="002F5970"/>
    <w:rsid w:val="00303E9B"/>
    <w:rsid w:val="00326489"/>
    <w:rsid w:val="00332954"/>
    <w:rsid w:val="00351211"/>
    <w:rsid w:val="00362F03"/>
    <w:rsid w:val="0036470A"/>
    <w:rsid w:val="0036663D"/>
    <w:rsid w:val="003667F1"/>
    <w:rsid w:val="00383423"/>
    <w:rsid w:val="00394A7C"/>
    <w:rsid w:val="003A4206"/>
    <w:rsid w:val="003B08B4"/>
    <w:rsid w:val="003C2773"/>
    <w:rsid w:val="003D42E9"/>
    <w:rsid w:val="003D7242"/>
    <w:rsid w:val="004110B3"/>
    <w:rsid w:val="00414971"/>
    <w:rsid w:val="00417A23"/>
    <w:rsid w:val="00434976"/>
    <w:rsid w:val="0044172D"/>
    <w:rsid w:val="0045284C"/>
    <w:rsid w:val="004740D4"/>
    <w:rsid w:val="004851E6"/>
    <w:rsid w:val="0049043B"/>
    <w:rsid w:val="004A4B6C"/>
    <w:rsid w:val="004A4FA9"/>
    <w:rsid w:val="004C7A68"/>
    <w:rsid w:val="004D1960"/>
    <w:rsid w:val="004D53D7"/>
    <w:rsid w:val="004D6B62"/>
    <w:rsid w:val="004F1D58"/>
    <w:rsid w:val="004F5F94"/>
    <w:rsid w:val="005134A7"/>
    <w:rsid w:val="005406BD"/>
    <w:rsid w:val="00542065"/>
    <w:rsid w:val="00547ADF"/>
    <w:rsid w:val="00551A44"/>
    <w:rsid w:val="00553BC8"/>
    <w:rsid w:val="00555574"/>
    <w:rsid w:val="0057702E"/>
    <w:rsid w:val="0058423E"/>
    <w:rsid w:val="005915C7"/>
    <w:rsid w:val="005954EB"/>
    <w:rsid w:val="005A06C1"/>
    <w:rsid w:val="005A66EA"/>
    <w:rsid w:val="005C2B3D"/>
    <w:rsid w:val="005C7A15"/>
    <w:rsid w:val="005D5A31"/>
    <w:rsid w:val="005F5B49"/>
    <w:rsid w:val="00615557"/>
    <w:rsid w:val="00621249"/>
    <w:rsid w:val="00623445"/>
    <w:rsid w:val="00632C95"/>
    <w:rsid w:val="00634312"/>
    <w:rsid w:val="0064113D"/>
    <w:rsid w:val="006433BD"/>
    <w:rsid w:val="0064477A"/>
    <w:rsid w:val="00660EE4"/>
    <w:rsid w:val="006710D4"/>
    <w:rsid w:val="00687940"/>
    <w:rsid w:val="006A572D"/>
    <w:rsid w:val="006B0DBF"/>
    <w:rsid w:val="006C2C02"/>
    <w:rsid w:val="006D0782"/>
    <w:rsid w:val="006D1EB4"/>
    <w:rsid w:val="006E1D63"/>
    <w:rsid w:val="006E6120"/>
    <w:rsid w:val="006F29D1"/>
    <w:rsid w:val="006F2C9E"/>
    <w:rsid w:val="006F6747"/>
    <w:rsid w:val="00706B04"/>
    <w:rsid w:val="007151AF"/>
    <w:rsid w:val="007159C9"/>
    <w:rsid w:val="00720476"/>
    <w:rsid w:val="00724473"/>
    <w:rsid w:val="007317F6"/>
    <w:rsid w:val="00753C8D"/>
    <w:rsid w:val="00755BCA"/>
    <w:rsid w:val="00770496"/>
    <w:rsid w:val="0078095F"/>
    <w:rsid w:val="0078195D"/>
    <w:rsid w:val="00785EB4"/>
    <w:rsid w:val="00786F1B"/>
    <w:rsid w:val="007978D1"/>
    <w:rsid w:val="007B0254"/>
    <w:rsid w:val="007D0CEA"/>
    <w:rsid w:val="007D4A80"/>
    <w:rsid w:val="007E7353"/>
    <w:rsid w:val="00800FFD"/>
    <w:rsid w:val="00801CA3"/>
    <w:rsid w:val="00805656"/>
    <w:rsid w:val="00822636"/>
    <w:rsid w:val="0084085E"/>
    <w:rsid w:val="00841309"/>
    <w:rsid w:val="008425C7"/>
    <w:rsid w:val="00855491"/>
    <w:rsid w:val="00856E58"/>
    <w:rsid w:val="008653B3"/>
    <w:rsid w:val="008B1E11"/>
    <w:rsid w:val="008C1AA6"/>
    <w:rsid w:val="008C2479"/>
    <w:rsid w:val="008C645C"/>
    <w:rsid w:val="008D57BE"/>
    <w:rsid w:val="008E7A79"/>
    <w:rsid w:val="00905942"/>
    <w:rsid w:val="00917291"/>
    <w:rsid w:val="00941C91"/>
    <w:rsid w:val="009463B6"/>
    <w:rsid w:val="00947C9B"/>
    <w:rsid w:val="0098237E"/>
    <w:rsid w:val="00984A9B"/>
    <w:rsid w:val="00995AE4"/>
    <w:rsid w:val="009A44DD"/>
    <w:rsid w:val="009A4CC1"/>
    <w:rsid w:val="009A7ECE"/>
    <w:rsid w:val="009B3125"/>
    <w:rsid w:val="009B6557"/>
    <w:rsid w:val="009D5F02"/>
    <w:rsid w:val="009E58A0"/>
    <w:rsid w:val="00A00FC2"/>
    <w:rsid w:val="00A1385F"/>
    <w:rsid w:val="00A16460"/>
    <w:rsid w:val="00A3682C"/>
    <w:rsid w:val="00A436ED"/>
    <w:rsid w:val="00A44E61"/>
    <w:rsid w:val="00A5383F"/>
    <w:rsid w:val="00A54D92"/>
    <w:rsid w:val="00A5554C"/>
    <w:rsid w:val="00A6278E"/>
    <w:rsid w:val="00A727CD"/>
    <w:rsid w:val="00A84947"/>
    <w:rsid w:val="00A911F9"/>
    <w:rsid w:val="00A92347"/>
    <w:rsid w:val="00AA0AF2"/>
    <w:rsid w:val="00AA4F19"/>
    <w:rsid w:val="00AB391F"/>
    <w:rsid w:val="00AB4743"/>
    <w:rsid w:val="00AC3385"/>
    <w:rsid w:val="00AC54FE"/>
    <w:rsid w:val="00AF22C6"/>
    <w:rsid w:val="00B2311B"/>
    <w:rsid w:val="00B32453"/>
    <w:rsid w:val="00B60C62"/>
    <w:rsid w:val="00B62071"/>
    <w:rsid w:val="00B63C36"/>
    <w:rsid w:val="00B678C2"/>
    <w:rsid w:val="00B7541C"/>
    <w:rsid w:val="00B7546D"/>
    <w:rsid w:val="00B96AC7"/>
    <w:rsid w:val="00BA1D23"/>
    <w:rsid w:val="00BB4651"/>
    <w:rsid w:val="00BD23D2"/>
    <w:rsid w:val="00BD6B8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2D84"/>
    <w:rsid w:val="00C552AE"/>
    <w:rsid w:val="00C577D2"/>
    <w:rsid w:val="00C64796"/>
    <w:rsid w:val="00C66576"/>
    <w:rsid w:val="00C73304"/>
    <w:rsid w:val="00C77F9C"/>
    <w:rsid w:val="00C91099"/>
    <w:rsid w:val="00CA397D"/>
    <w:rsid w:val="00CB0B30"/>
    <w:rsid w:val="00CB3AE8"/>
    <w:rsid w:val="00CC5265"/>
    <w:rsid w:val="00CD5888"/>
    <w:rsid w:val="00CE55CB"/>
    <w:rsid w:val="00CE7069"/>
    <w:rsid w:val="00D066E5"/>
    <w:rsid w:val="00D11226"/>
    <w:rsid w:val="00D13069"/>
    <w:rsid w:val="00D136B1"/>
    <w:rsid w:val="00D15652"/>
    <w:rsid w:val="00D50997"/>
    <w:rsid w:val="00D51D1F"/>
    <w:rsid w:val="00D72940"/>
    <w:rsid w:val="00D72AE3"/>
    <w:rsid w:val="00D75E70"/>
    <w:rsid w:val="00D97A88"/>
    <w:rsid w:val="00DD4095"/>
    <w:rsid w:val="00DE5CBF"/>
    <w:rsid w:val="00E06560"/>
    <w:rsid w:val="00E07642"/>
    <w:rsid w:val="00E0777D"/>
    <w:rsid w:val="00E369DF"/>
    <w:rsid w:val="00E5145D"/>
    <w:rsid w:val="00E51F19"/>
    <w:rsid w:val="00E522FA"/>
    <w:rsid w:val="00E57F87"/>
    <w:rsid w:val="00E87091"/>
    <w:rsid w:val="00E95DD6"/>
    <w:rsid w:val="00E96C58"/>
    <w:rsid w:val="00EA1FB5"/>
    <w:rsid w:val="00EB1EC0"/>
    <w:rsid w:val="00EB654A"/>
    <w:rsid w:val="00ED1765"/>
    <w:rsid w:val="00F07051"/>
    <w:rsid w:val="00F220E0"/>
    <w:rsid w:val="00F300BB"/>
    <w:rsid w:val="00F348D0"/>
    <w:rsid w:val="00F3523A"/>
    <w:rsid w:val="00F40F2E"/>
    <w:rsid w:val="00F410DE"/>
    <w:rsid w:val="00F41434"/>
    <w:rsid w:val="00F44F3F"/>
    <w:rsid w:val="00F45DF7"/>
    <w:rsid w:val="00F620B9"/>
    <w:rsid w:val="00F806FC"/>
    <w:rsid w:val="00F91423"/>
    <w:rsid w:val="00F933E8"/>
    <w:rsid w:val="00FA5670"/>
    <w:rsid w:val="00FA6A22"/>
    <w:rsid w:val="00FB60F2"/>
    <w:rsid w:val="00FC78DB"/>
    <w:rsid w:val="00FE7561"/>
    <w:rsid w:val="00FF36B0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970D-9759-484A-BC0A-B22F3DF6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65</cp:revision>
  <cp:lastPrinted>2016-12-22T07:04:00Z</cp:lastPrinted>
  <dcterms:created xsi:type="dcterms:W3CDTF">2016-06-01T09:38:00Z</dcterms:created>
  <dcterms:modified xsi:type="dcterms:W3CDTF">2016-12-22T08:12:00Z</dcterms:modified>
</cp:coreProperties>
</file>